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4799" w14:textId="77777777" w:rsidR="00B907C5" w:rsidRDefault="00B907C5" w:rsidP="00B75C23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bookmarkStart w:id="0" w:name="_Hlk51769052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TAITH ADVENT</w:t>
      </w:r>
    </w:p>
    <w:p w14:paraId="22F7A307" w14:textId="41BF5B0F" w:rsidR="00B32EC4" w:rsidRPr="005214E8" w:rsidRDefault="00B907C5" w:rsidP="00B75C23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</w:pP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Ysgolion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yr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Eglwys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yng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</w:rPr>
        <w:t>Nghymru</w:t>
      </w:r>
      <w:proofErr w:type="spellEnd"/>
    </w:p>
    <w:bookmarkEnd w:id="0"/>
    <w:p w14:paraId="31FD2761" w14:textId="77777777" w:rsidR="00B907C5" w:rsidRPr="002B7400" w:rsidRDefault="00B907C5" w:rsidP="00B907C5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Wrth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i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ni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gael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ein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gweld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teimlwn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ein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bod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yn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perthyn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, ac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mae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perthyn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yn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sylfaen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gadarn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i’n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cymuned</w:t>
      </w:r>
      <w:proofErr w:type="spellEnd"/>
    </w:p>
    <w:p w14:paraId="30351FDF" w14:textId="24112C39" w:rsidR="00E620DB" w:rsidRDefault="00B907C5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Sut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mae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hyn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yn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cysylltu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â’r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cwricwlwm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?</w:t>
      </w:r>
      <w:r w:rsidRPr="002C2F1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230"/>
        <w:gridCol w:w="8079"/>
      </w:tblGrid>
      <w:tr w:rsidR="00B907C5" w:rsidRPr="00F10A4F" w14:paraId="4BDE6457" w14:textId="77777777" w:rsidTr="004A1FA9">
        <w:tc>
          <w:tcPr>
            <w:tcW w:w="7230" w:type="dxa"/>
            <w:shd w:val="clear" w:color="auto" w:fill="D9E2F3" w:themeFill="accent1" w:themeFillTint="33"/>
          </w:tcPr>
          <w:p w14:paraId="24966C48" w14:textId="77777777" w:rsidR="00B907C5" w:rsidRPr="002C2F1B" w:rsidRDefault="00B907C5" w:rsidP="004A1FA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C2F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Cyswllt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â’r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Cwricwlwm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Gymru</w:t>
            </w:r>
            <w:proofErr w:type="spellEnd"/>
          </w:p>
        </w:tc>
        <w:tc>
          <w:tcPr>
            <w:tcW w:w="8079" w:type="dxa"/>
            <w:shd w:val="clear" w:color="auto" w:fill="D9E2F3" w:themeFill="accent1" w:themeFillTint="33"/>
          </w:tcPr>
          <w:p w14:paraId="39C4BEF4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Cyswllt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Adran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50</w:t>
            </w:r>
          </w:p>
        </w:tc>
      </w:tr>
      <w:tr w:rsidR="00B907C5" w:rsidRPr="00E8299B" w14:paraId="6D528880" w14:textId="77777777" w:rsidTr="004A1FA9">
        <w:tc>
          <w:tcPr>
            <w:tcW w:w="7230" w:type="dxa"/>
          </w:tcPr>
          <w:p w14:paraId="2DBC454F" w14:textId="77777777" w:rsidR="00B907C5" w:rsidRPr="00937873" w:rsidRDefault="00B907C5" w:rsidP="004A1FA9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U</w:t>
            </w:r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nigolion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iach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hyderus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sy'n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barod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fyw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bywyd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cyflawn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fel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aelodau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gwerthfawr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gymdeithas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lang w:eastAsia="en-GB"/>
              </w:rPr>
              <w:t>.</w:t>
            </w:r>
            <w:r w:rsidRPr="009378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ABBAA2A" w14:textId="77777777" w:rsidR="00B907C5" w:rsidRPr="0083329F" w:rsidRDefault="00B907C5" w:rsidP="004A1FA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F1F1F"/>
                <w:sz w:val="27"/>
                <w:szCs w:val="27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-</w:t>
            </w:r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â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gwerthoedd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sicr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sy’n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sefydlu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credoau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ysbrydol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egwyddorol</w:t>
            </w:r>
            <w:proofErr w:type="spellEnd"/>
          </w:p>
          <w:p w14:paraId="7C7BC527" w14:textId="77777777" w:rsidR="00B907C5" w:rsidRPr="002C2F1B" w:rsidRDefault="00B907C5" w:rsidP="004A1F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475657" w14:textId="77777777" w:rsidR="00B907C5" w:rsidRPr="0083329F" w:rsidRDefault="00B907C5" w:rsidP="004A1FA9">
            <w:pPr>
              <w:shd w:val="clear" w:color="auto" w:fill="FFFFFF"/>
              <w:spacing w:line="405" w:lineRule="atLeast"/>
              <w:textAlignment w:val="baseline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D</w:t>
            </w:r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inasyddion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egwyddorol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gwybodus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sy’n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b/>
                <w:bCs/>
                <w:color w:val="1F1F1F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52C8141B" w14:textId="77777777" w:rsidR="00B907C5" w:rsidRPr="008544ED" w:rsidRDefault="00B907C5" w:rsidP="004A1FA9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 w:rsidRPr="002C2F1B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trafod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materion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cyfoes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ar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sail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gwybodaeth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a'u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gwerthoedd</w:t>
            </w:r>
            <w:proofErr w:type="spellEnd"/>
          </w:p>
          <w:p w14:paraId="60B83B1B" w14:textId="77777777" w:rsidR="00B907C5" w:rsidRPr="008544ED" w:rsidRDefault="00B907C5" w:rsidP="004A1FA9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 w:rsidRPr="002C2F1B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deall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yn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arfer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cyfrifoldebau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a'u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hawliau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dynol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democrataidd</w:t>
            </w:r>
            <w:proofErr w:type="spellEnd"/>
          </w:p>
          <w:p w14:paraId="16C058D9" w14:textId="77777777" w:rsidR="00B907C5" w:rsidRPr="0083329F" w:rsidRDefault="00B907C5" w:rsidP="004A1FA9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</w:pPr>
            <w:r w:rsidRPr="002C2F1B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parchu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anghenion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hawliau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pobl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eraill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fel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aelod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gymdeithas</w:t>
            </w:r>
            <w:proofErr w:type="spellEnd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 xml:space="preserve">       </w:t>
            </w:r>
            <w:proofErr w:type="spellStart"/>
            <w:r w:rsidRPr="0083329F">
              <w:rPr>
                <w:rFonts w:asciiTheme="majorHAnsi" w:eastAsia="Times New Roman" w:hAnsiTheme="majorHAnsi" w:cstheme="majorHAnsi"/>
                <w:color w:val="1F1F1F"/>
                <w:sz w:val="24"/>
                <w:szCs w:val="24"/>
                <w:lang w:eastAsia="en-GB"/>
              </w:rPr>
              <w:t>amrywiol</w:t>
            </w:r>
            <w:proofErr w:type="spellEnd"/>
          </w:p>
          <w:p w14:paraId="6C1D2EBB" w14:textId="77777777" w:rsidR="00B907C5" w:rsidRPr="0083329F" w:rsidRDefault="00B907C5" w:rsidP="004A1FA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F1F1F"/>
                <w:sz w:val="27"/>
                <w:szCs w:val="27"/>
                <w:lang w:eastAsia="en-GB"/>
              </w:rPr>
            </w:pPr>
          </w:p>
          <w:p w14:paraId="3696BB16" w14:textId="77777777" w:rsidR="00B907C5" w:rsidRPr="0083329F" w:rsidRDefault="00B907C5" w:rsidP="004A1FA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1F1F1F"/>
                <w:sz w:val="27"/>
                <w:szCs w:val="27"/>
                <w:lang w:eastAsia="en-GB"/>
              </w:rPr>
            </w:pPr>
          </w:p>
          <w:p w14:paraId="4F941E46" w14:textId="77777777" w:rsidR="00B907C5" w:rsidRPr="002C2F1B" w:rsidRDefault="00B907C5" w:rsidP="004A1F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5A30C3" w14:textId="77777777" w:rsidR="00B907C5" w:rsidRPr="002C2F1B" w:rsidRDefault="00B907C5" w:rsidP="004A1F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F0D4757" w14:textId="77777777" w:rsidR="00B907C5" w:rsidRPr="008544ED" w:rsidRDefault="00B907C5" w:rsidP="004A1FA9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8544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Gwerthoedd</w:t>
            </w:r>
            <w:proofErr w:type="spellEnd"/>
            <w:r w:rsidRPr="008544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4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Cristnogol</w:t>
            </w:r>
            <w:proofErr w:type="spellEnd"/>
          </w:p>
          <w:p w14:paraId="5B76854F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–</w:t>
            </w: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graddau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mae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hynod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Gristnogol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cymeriad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ogystal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â bod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dynol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rennir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6CE51278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>2b 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graddau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mae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holl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aelodau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cymuned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ac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arbennig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dysgwyr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gallu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cysylltu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dysgeidiaeth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Beibl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2B027F94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2c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–pa mor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effeithiol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yw’r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sicrhau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Cristnogol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cael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effaith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sylweddol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fywydau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holl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aelodau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cymuned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19E51F85" w14:textId="77777777" w:rsidR="00B907C5" w:rsidRDefault="00B907C5" w:rsidP="004A1FA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Datblygiad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ysbrydol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moesol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cymdeithasol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diwylliannol</w:t>
            </w:r>
            <w:proofErr w:type="spellEnd"/>
          </w:p>
          <w:p w14:paraId="05F6E120" w14:textId="77777777" w:rsidR="00B907C5" w:rsidRDefault="00B907C5" w:rsidP="004A1F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2F1B">
              <w:rPr>
                <w:rFonts w:asciiTheme="majorHAnsi" w:hAnsiTheme="majorHAnsi" w:cstheme="majorHAnsi"/>
                <w:sz w:val="24"/>
                <w:szCs w:val="24"/>
              </w:rPr>
              <w:t xml:space="preserve">3b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2C2F1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graddau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mae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cyfleoedd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gyfer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datblygiad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ysbrydol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moesol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cymdeithasol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diwylliannol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cael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nodweddu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gan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werthoedd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Cristnogol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arbennig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B2737C1" w14:textId="77777777" w:rsidR="00B907C5" w:rsidRPr="0021042F" w:rsidRDefault="00B907C5" w:rsidP="004A1FA9">
            <w:pPr>
              <w:spacing w:before="60"/>
              <w:rPr>
                <w:rFonts w:ascii="Gill Sans MT" w:hAnsi="Gill Sans MT" w:cs="Arial"/>
                <w:szCs w:val="24"/>
              </w:rPr>
            </w:pPr>
            <w:proofErr w:type="spellStart"/>
            <w:r w:rsidRPr="002C2F1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ymeriad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cymuned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ysgol</w:t>
            </w:r>
            <w:proofErr w:type="spellEnd"/>
          </w:p>
          <w:p w14:paraId="5A92CA9E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4a – i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ba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raddau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mae’r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meithrin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cydberthynas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gadarnhaol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seiliedig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Cristnogol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arbennig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rhwng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holl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aelodau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cymuned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4C73F1A1" w14:textId="77777777" w:rsidR="00B907C5" w:rsidRPr="002C2F1B" w:rsidRDefault="00B907C5" w:rsidP="004A1FA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4b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–</w:t>
            </w:r>
            <w:r w:rsidRPr="002C2F1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pa mor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dda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mae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aelodau’r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mynegi’r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cysylltiad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rhwng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hymddygiad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gwerthoedd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Efengyl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17098C5A" w14:textId="77777777" w:rsidR="00B907C5" w:rsidRDefault="00B907C5" w:rsidP="004A1FA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C2F1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4c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–</w:t>
            </w:r>
            <w:r w:rsidRPr="002C2F1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pa mor da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mae’r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ysgol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hyrwyddo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lles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personol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agweddau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cadarnhaol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chefnogaeth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i’w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gilydd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sail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gwerthoedd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Cristnogol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645A0A85" w14:textId="77777777" w:rsidR="00B907C5" w:rsidRPr="002C2F1B" w:rsidRDefault="00B907C5" w:rsidP="004A1FA9">
            <w:pPr>
              <w:spacing w:before="6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B907C5" w:rsidRPr="00E8299B" w14:paraId="7526F412" w14:textId="77777777" w:rsidTr="004A1FA9">
        <w:trPr>
          <w:trHeight w:val="362"/>
        </w:trPr>
        <w:tc>
          <w:tcPr>
            <w:tcW w:w="15309" w:type="dxa"/>
            <w:gridSpan w:val="2"/>
            <w:shd w:val="clear" w:color="auto" w:fill="D9E2F3" w:themeFill="accent1" w:themeFillTint="33"/>
          </w:tcPr>
          <w:p w14:paraId="124B7DD4" w14:textId="77777777" w:rsidR="00B907C5" w:rsidRPr="002C2F1B" w:rsidRDefault="00B907C5" w:rsidP="004A1FA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Cyswllt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Chonfensiwn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Cenhedloedd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Unedig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hawliau’r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plentyn</w:t>
            </w:r>
            <w:proofErr w:type="spellEnd"/>
          </w:p>
        </w:tc>
      </w:tr>
      <w:tr w:rsidR="00B907C5" w:rsidRPr="00E8299B" w14:paraId="70EC6FBA" w14:textId="77777777" w:rsidTr="004A1FA9">
        <w:trPr>
          <w:trHeight w:val="585"/>
        </w:trPr>
        <w:tc>
          <w:tcPr>
            <w:tcW w:w="15309" w:type="dxa"/>
            <w:gridSpan w:val="2"/>
          </w:tcPr>
          <w:p w14:paraId="726E505F" w14:textId="77777777" w:rsidR="00B907C5" w:rsidRDefault="00B907C5" w:rsidP="004A1F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Erthygl</w:t>
            </w:r>
            <w:proofErr w:type="spellEnd"/>
            <w:r w:rsidRPr="002B740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22 (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ffoaduriaid</w:t>
            </w:r>
            <w:proofErr w:type="spellEnd"/>
            <w:r w:rsidRPr="002B7400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D0E33D7" w14:textId="77777777" w:rsidR="00B907C5" w:rsidRDefault="00B907C5" w:rsidP="004A1F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yw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plentyn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chwilio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loches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gyda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statws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ffoadur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mae’n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rhaid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i’r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llywodraeth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ddarparu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amddiffyniad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chymorth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priodol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fel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bod y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plentyn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derbyn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holl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hawliau’r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Confensiwn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  <w:p w14:paraId="74E78529" w14:textId="77777777" w:rsidR="00B907C5" w:rsidRPr="005C2C4C" w:rsidRDefault="00B907C5" w:rsidP="004A1FA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Mae’n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hanfodol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llywodraethau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cefnogi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ffoaduriaid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sydd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wedi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gwahanu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oddi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wrth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rhieni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gael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aduno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39D29EBA" w14:textId="2AB7A6CF" w:rsidR="00B32EC4" w:rsidRPr="005214E8" w:rsidRDefault="00B907C5" w:rsidP="00B32EC4">
      <w:pPr>
        <w:rPr>
          <w:rFonts w:asciiTheme="majorHAnsi" w:eastAsia="Times New Roman" w:hAnsiTheme="majorHAnsi" w:cstheme="majorHAnsi"/>
          <w:sz w:val="28"/>
          <w:szCs w:val="28"/>
        </w:rPr>
      </w:pPr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Gall y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gweithgareddau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gael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eu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defnyddio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fel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sesiwn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unrhyw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amser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o’r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dydd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neu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fel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rhan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o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gyd-addoli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dyddiol.Mae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amrywiaeth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o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syniadau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a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cysylltiadau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at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adnoddiau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amrywiol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wedi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eu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atodi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i’w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defnyddio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mewn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gwersi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pe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byddech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Pr="00B907C5">
        <w:rPr>
          <w:rFonts w:asciiTheme="majorHAnsi" w:eastAsia="Times New Roman" w:hAnsiTheme="majorHAnsi" w:cstheme="majorHAnsi"/>
          <w:sz w:val="28"/>
          <w:szCs w:val="28"/>
        </w:rPr>
        <w:t>angen</w:t>
      </w:r>
      <w:proofErr w:type="spellEnd"/>
      <w:r w:rsidRPr="00B907C5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32EC4" w:rsidRPr="005214E8" w14:paraId="282636AE" w14:textId="77777777" w:rsidTr="008550DA">
        <w:tc>
          <w:tcPr>
            <w:tcW w:w="15309" w:type="dxa"/>
            <w:shd w:val="clear" w:color="auto" w:fill="D9E2F3" w:themeFill="accent1" w:themeFillTint="33"/>
          </w:tcPr>
          <w:p w14:paraId="029EFB95" w14:textId="479B5C56" w:rsidR="00B32EC4" w:rsidRPr="005214E8" w:rsidRDefault="00B32EC4" w:rsidP="00B32EC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W</w:t>
            </w:r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ythnos</w:t>
            </w:r>
            <w:proofErr w:type="spellEnd"/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1 </w:t>
            </w:r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–</w:t>
            </w:r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Taith</w:t>
            </w:r>
            <w:proofErr w:type="spellEnd"/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B907C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Gobaith</w:t>
            </w:r>
            <w:proofErr w:type="spellEnd"/>
          </w:p>
        </w:tc>
      </w:tr>
      <w:tr w:rsidR="00C32107" w:rsidRPr="005214E8" w14:paraId="3DC958B7" w14:textId="77777777" w:rsidTr="00A93EE1">
        <w:trPr>
          <w:trHeight w:val="3032"/>
        </w:trPr>
        <w:tc>
          <w:tcPr>
            <w:tcW w:w="15309" w:type="dxa"/>
          </w:tcPr>
          <w:p w14:paraId="0F822755" w14:textId="68BBABDD" w:rsidR="00C32107" w:rsidRPr="005214E8" w:rsidRDefault="00B907C5" w:rsidP="00C3210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Cyd-addoli</w:t>
            </w:r>
            <w:proofErr w:type="spellEnd"/>
            <w:r w:rsidR="00C32107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  <w:r w:rsidR="009C79EA">
              <w:rPr>
                <w:rFonts w:asciiTheme="majorHAnsi" w:hAnsiTheme="majorHAnsi" w:cstheme="majorHAnsi"/>
                <w:sz w:val="28"/>
                <w:szCs w:val="28"/>
              </w:rPr>
              <w:t>af</w:t>
            </w:r>
          </w:p>
          <w:p w14:paraId="46518224" w14:textId="0E38CD23" w:rsidR="00C32107" w:rsidRPr="005214E8" w:rsidRDefault="00B907C5" w:rsidP="00C3210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Taflen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gweithgareddau</w:t>
            </w:r>
            <w:proofErr w:type="spellEnd"/>
            <w:r w:rsidR="00C32107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1  </w:t>
            </w:r>
          </w:p>
          <w:p w14:paraId="6124DADC" w14:textId="305A4CDD" w:rsidR="00B907C5" w:rsidRDefault="00B907C5" w:rsidP="00B32EC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ychwanegol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45443316" w14:textId="4520EF65" w:rsidR="00C32107" w:rsidRPr="009C79EA" w:rsidRDefault="00B907C5" w:rsidP="009C79E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Ysgrifennwch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gair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Adfent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ar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bwrdd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gwyn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gofyn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wrth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plant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drafod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ystyr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gair. Fe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ddaw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gair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o’r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term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Lladin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 </w:t>
            </w:r>
            <w:r w:rsidRPr="009C79EA">
              <w:rPr>
                <w:rStyle w:val="Emphasis"/>
                <w:rFonts w:asciiTheme="majorHAnsi" w:hAnsiTheme="majorHAnsi" w:cstheme="majorHAnsi"/>
                <w:color w:val="46464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adventus </w:t>
            </w:r>
            <w:proofErr w:type="spellStart"/>
            <w:r w:rsidRPr="009C79EA">
              <w:rPr>
                <w:rStyle w:val="Emphasis"/>
                <w:rFonts w:asciiTheme="majorHAnsi" w:hAnsiTheme="majorHAnsi" w:cstheme="majorHAnsi"/>
                <w:i w:val="0"/>
                <w:iCs w:val="0"/>
                <w:sz w:val="28"/>
                <w:szCs w:val="28"/>
                <w:bdr w:val="none" w:sz="0" w:space="0" w:color="auto" w:frame="1"/>
              </w:rPr>
              <w:t>sy’n</w:t>
            </w:r>
            <w:proofErr w:type="spellEnd"/>
            <w:r w:rsidRPr="009C79EA">
              <w:rPr>
                <w:rStyle w:val="Emphasis"/>
                <w:rFonts w:asciiTheme="majorHAnsi" w:hAnsiTheme="majorHAnsi" w:cstheme="majorHAnsi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79EA">
              <w:rPr>
                <w:rStyle w:val="Emphasis"/>
                <w:rFonts w:asciiTheme="majorHAnsi" w:hAnsiTheme="majorHAnsi" w:cstheme="majorHAnsi"/>
                <w:i w:val="0"/>
                <w:iCs w:val="0"/>
                <w:sz w:val="28"/>
                <w:szCs w:val="28"/>
                <w:bdr w:val="none" w:sz="0" w:space="0" w:color="auto" w:frame="1"/>
              </w:rPr>
              <w:t>golygu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  "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dyfodiad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" neu "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dyfod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,"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enwedig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dyfodiad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rhywbeth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pwysig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ofnadwy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Ond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sut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byddwn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paratoi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am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yr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Adfent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? Am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beth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ydym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yn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>paratoi</w:t>
            </w:r>
            <w:proofErr w:type="spellEnd"/>
            <w:r w:rsidRPr="009C79EA">
              <w:rPr>
                <w:rFonts w:asciiTheme="majorHAnsi" w:hAnsiTheme="majorHAnsi" w:cstheme="majorHAnsi"/>
                <w:color w:val="464646"/>
                <w:sz w:val="28"/>
                <w:szCs w:val="28"/>
                <w:shd w:val="clear" w:color="auto" w:fill="FFFFFF"/>
              </w:rPr>
              <w:t xml:space="preserve">? </w:t>
            </w:r>
          </w:p>
          <w:p w14:paraId="7F8931A1" w14:textId="40F16A96" w:rsidR="002A1D49" w:rsidRPr="005214E8" w:rsidRDefault="00B907C5" w:rsidP="00B32EC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Pa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ddelweddau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, pa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luniau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sy’n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dod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i’n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meddyliau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wrth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feddwl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adfent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?</w:t>
            </w:r>
            <w:r w:rsidR="002A1D49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Dyluniwch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neu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casglwch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ddelweddau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greu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gludlun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/collage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adfent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Trafodwch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.</w:t>
            </w:r>
          </w:p>
          <w:p w14:paraId="39B10983" w14:textId="47FAD345" w:rsidR="00B907C5" w:rsidRPr="00B907C5" w:rsidRDefault="00B907C5" w:rsidP="00B90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Darllenwch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unai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stori’r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Nadolig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gan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gynnwys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pan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mae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Mair a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Joseff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gorfod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ffoi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i’r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Aifft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, neu “Refuge”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gan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Anne Booth.</w:t>
            </w:r>
          </w:p>
          <w:p w14:paraId="22647827" w14:textId="16D9189D" w:rsidR="00FF28F4" w:rsidRDefault="00B907C5" w:rsidP="00B907C5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Trafodwch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siwrnai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Mair a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Joseff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gan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feddwl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am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teimladau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gwanahol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hyd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ffordd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wrth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iddynt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orfod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ffoi</w:t>
            </w:r>
            <w:proofErr w:type="spellEnd"/>
            <w:r w:rsidRPr="00B907C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744FA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spellStart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>Efallai</w:t>
            </w:r>
            <w:proofErr w:type="spellEnd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>gallwch</w:t>
            </w:r>
            <w:proofErr w:type="spellEnd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>greu</w:t>
            </w:r>
            <w:proofErr w:type="spellEnd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>graff</w:t>
            </w:r>
            <w:proofErr w:type="spellEnd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F28F4">
              <w:rPr>
                <w:rFonts w:asciiTheme="majorHAnsi" w:hAnsiTheme="majorHAnsi" w:cstheme="majorHAnsi"/>
                <w:sz w:val="28"/>
                <w:szCs w:val="28"/>
              </w:rPr>
              <w:t>teimladau</w:t>
            </w:r>
            <w:proofErr w:type="spellEnd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F28F4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ddangos</w:t>
            </w:r>
            <w:proofErr w:type="spellEnd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>
              <w:rPr>
                <w:rFonts w:asciiTheme="majorHAnsi" w:hAnsiTheme="majorHAnsi" w:cstheme="majorHAnsi"/>
                <w:sz w:val="28"/>
                <w:szCs w:val="28"/>
              </w:rPr>
              <w:t>amrywiaeth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 xml:space="preserve"> o </w:t>
            </w:r>
            <w:proofErr w:type="spellStart"/>
            <w:r w:rsidR="00FF28F4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eimladau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>
              <w:rPr>
                <w:rFonts w:asciiTheme="majorHAnsi" w:hAnsiTheme="majorHAnsi" w:cstheme="majorHAnsi"/>
                <w:sz w:val="28"/>
                <w:szCs w:val="28"/>
              </w:rPr>
              <w:t>gan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 xml:space="preserve"> y</w:t>
            </w:r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ddau</w:t>
            </w:r>
            <w:proofErr w:type="spellEnd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F28F4" w:rsidRPr="00FF28F4">
              <w:rPr>
                <w:rFonts w:asciiTheme="majorHAnsi" w:hAnsiTheme="majorHAnsi" w:cstheme="majorHAnsi"/>
                <w:sz w:val="28"/>
                <w:szCs w:val="28"/>
              </w:rPr>
              <w:t>taith</w:t>
            </w:r>
            <w:proofErr w:type="spellEnd"/>
            <w:r w:rsidR="00FF28F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61A8C8F1" w14:textId="77777777" w:rsidR="002A1D49" w:rsidRPr="0093760C" w:rsidRDefault="00FF28F4" w:rsidP="0093760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Myfyrdod</w:t>
            </w:r>
            <w:proofErr w:type="spellEnd"/>
            <w:r w:rsidR="00B32EC4" w:rsidRPr="00FF28F4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Goleuwch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gannwyll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meddyliwch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B234F">
              <w:rPr>
                <w:rFonts w:asciiTheme="majorHAnsi" w:hAnsiTheme="majorHAnsi" w:cstheme="majorHAnsi"/>
                <w:sz w:val="28"/>
                <w:szCs w:val="28"/>
              </w:rPr>
              <w:t>ôl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daith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beryglus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gafodd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Mair a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Joseff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sicrhau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diogelwch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Iesu</w:t>
            </w:r>
            <w:proofErr w:type="spellEnd"/>
            <w:r w:rsidRPr="00FB234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9C79E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Cofnodwch</w:t>
            </w:r>
            <w:proofErr w:type="spellEnd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eich</w:t>
            </w:r>
            <w:proofErr w:type="spellEnd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teimladau</w:t>
            </w:r>
            <w:proofErr w:type="spellEnd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eich</w:t>
            </w:r>
            <w:proofErr w:type="spellEnd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myfyrdodau</w:t>
            </w:r>
            <w:proofErr w:type="spellEnd"/>
            <w:r w:rsidRPr="00FB234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.  </w:t>
            </w:r>
          </w:p>
          <w:p w14:paraId="06E94359" w14:textId="063606A0" w:rsidR="0093760C" w:rsidRPr="0093760C" w:rsidRDefault="0093760C" w:rsidP="0093760C">
            <w:pPr>
              <w:pStyle w:val="ListParagrap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32EC4" w:rsidRPr="005214E8" w14:paraId="56DE5018" w14:textId="77777777" w:rsidTr="00C42985">
        <w:tc>
          <w:tcPr>
            <w:tcW w:w="15309" w:type="dxa"/>
            <w:shd w:val="clear" w:color="auto" w:fill="D9E2F3" w:themeFill="accent1" w:themeFillTint="33"/>
          </w:tcPr>
          <w:p w14:paraId="31C7BE5A" w14:textId="663D566B" w:rsidR="00B32EC4" w:rsidRPr="005214E8" w:rsidRDefault="00B32EC4" w:rsidP="00B32EC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="009C79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ythnos</w:t>
            </w:r>
            <w:proofErr w:type="spellEnd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2 </w:t>
            </w:r>
            <w:r w:rsidR="009C79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–</w:t>
            </w:r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</w:t>
            </w:r>
            <w:r w:rsidR="009C79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fydd</w:t>
            </w:r>
            <w:proofErr w:type="spellEnd"/>
            <w:r w:rsidR="009C79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9C79E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Lloches</w:t>
            </w:r>
            <w:proofErr w:type="spellEnd"/>
          </w:p>
        </w:tc>
      </w:tr>
      <w:tr w:rsidR="00B32EC4" w:rsidRPr="005214E8" w14:paraId="0CE82BC4" w14:textId="77777777" w:rsidTr="005473A9">
        <w:trPr>
          <w:trHeight w:val="2970"/>
        </w:trPr>
        <w:tc>
          <w:tcPr>
            <w:tcW w:w="15309" w:type="dxa"/>
          </w:tcPr>
          <w:p w14:paraId="3652BFAA" w14:textId="14CE284F" w:rsidR="00B32EC4" w:rsidRPr="005214E8" w:rsidRDefault="009C79EA" w:rsidP="00B32EC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2il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Cyd-addoli</w:t>
            </w:r>
            <w:proofErr w:type="spellEnd"/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64D3F1AD" w14:textId="506B54EF" w:rsidR="00B32EC4" w:rsidRPr="005214E8" w:rsidRDefault="009C79EA" w:rsidP="00B32EC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Taflen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gweithgareddau</w:t>
            </w:r>
            <w:proofErr w:type="spellEnd"/>
            <w:r w:rsidR="00EC5379">
              <w:rPr>
                <w:rFonts w:asciiTheme="majorHAnsi" w:hAnsiTheme="majorHAnsi" w:cstheme="majorHAnsi"/>
                <w:sz w:val="28"/>
                <w:szCs w:val="28"/>
              </w:rPr>
              <w:t xml:space="preserve"> 2</w:t>
            </w:r>
          </w:p>
          <w:p w14:paraId="52141FB4" w14:textId="28411945" w:rsidR="00B32EC4" w:rsidRPr="005214E8" w:rsidRDefault="009C79EA" w:rsidP="00427B4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ychwanegol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="00B32EC4"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1F8FA2AB" w14:textId="34464FA3" w:rsidR="00B32EC4" w:rsidRPr="005214E8" w:rsidRDefault="009C79EA" w:rsidP="00B32E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Beth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yw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ystyr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geiriau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ffoadur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lloches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Pa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eiriau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eraill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gysylltu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hefo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geiriau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yma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  <w:p w14:paraId="1CDFC0F4" w14:textId="77777777" w:rsidR="009C79EA" w:rsidRDefault="009C79EA" w:rsidP="00B32E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Edrychwch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delweddau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lyfr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“</w:t>
            </w:r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>We are all Born Free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”</w:t>
            </w:r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5" w:history="1">
              <w:proofErr w:type="spellStart"/>
              <w:r w:rsidR="00B32EC4" w:rsidRPr="005214E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ebook</w:t>
              </w:r>
              <w:proofErr w:type="spellEnd"/>
            </w:hyperlink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wefan</w:t>
            </w:r>
            <w:proofErr w:type="spellEnd"/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Amnesty International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trafodwch</w:t>
            </w:r>
            <w:proofErr w:type="spellEnd"/>
          </w:p>
          <w:p w14:paraId="64603FA7" w14:textId="0869F70F" w:rsidR="00B32EC4" w:rsidRPr="005214E8" w:rsidRDefault="009C79EA" w:rsidP="008932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Darllenwch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lyfr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“Y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8932BD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oches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” Céline Claire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addasiad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Aneirin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Karadog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trafodwch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gweithredoedd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caredig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sut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maent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gallu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effeithio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eraill</w:t>
            </w:r>
            <w:proofErr w:type="spellEnd"/>
            <w:r w:rsidR="008932B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16C92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4BA02874" w14:textId="271AD3AE" w:rsidR="00B32EC4" w:rsidRPr="005214E8" w:rsidRDefault="008932BD" w:rsidP="00B32E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Cyfnod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Sylfaen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gallwch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wrando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="00B32EC4" w:rsidRPr="005214E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Cbeebies</w:t>
              </w:r>
              <w:proofErr w:type="spellEnd"/>
              <w:r w:rsidR="00B32EC4" w:rsidRPr="005214E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 xml:space="preserve"> Radio</w:t>
              </w:r>
            </w:hyperlink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Rose’s Refugees Stories,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CA2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edrychwch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wefan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Goch ac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adnodd</w:t>
            </w:r>
            <w:proofErr w:type="spellEnd"/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hyperlink r:id="rId7" w:history="1">
              <w:r w:rsidR="00B32EC4" w:rsidRPr="005214E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Sharing Stories</w:t>
              </w:r>
            </w:hyperlink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 weld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straeon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rhai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plant, CA3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archwiliwch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straeon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rhai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ffoduriaid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8" w:history="1">
              <w:r w:rsidR="00B32EC4" w:rsidRPr="005214E8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Newsround</w:t>
              </w:r>
            </w:hyperlink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3D12029E" w14:textId="190D3504" w:rsidR="005214E8" w:rsidRDefault="008932BD" w:rsidP="005214E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Goleuwch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gannwyll</w:t>
            </w:r>
            <w:proofErr w:type="spellEnd"/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Meddyliwch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rhai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sy’n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gorfod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gwneud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taith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neu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siwrnai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anodd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Efallai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rhywun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straeon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dyddiau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diwethaf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Meddyliwch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sut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deimlad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ydyw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orfod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gadael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cartref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, i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adael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teulu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ffrindiau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Cofnodwch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teimladau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myfyrdodau</w:t>
            </w:r>
            <w:proofErr w:type="spellEnd"/>
            <w:r w:rsidR="0093760C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B32EC4" w:rsidRPr="005214E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C10D5D5" w14:textId="63A0608F" w:rsidR="002A1D49" w:rsidRPr="005214E8" w:rsidRDefault="002A1D49" w:rsidP="005214E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214E8" w:rsidRPr="00B32EC4" w14:paraId="5E49937C" w14:textId="77777777" w:rsidTr="00C73041">
        <w:tc>
          <w:tcPr>
            <w:tcW w:w="15309" w:type="dxa"/>
            <w:shd w:val="clear" w:color="auto" w:fill="D9E2F3" w:themeFill="accent1" w:themeFillTint="33"/>
          </w:tcPr>
          <w:p w14:paraId="04B99303" w14:textId="1F04EE01" w:rsidR="005214E8" w:rsidRPr="005214E8" w:rsidRDefault="005214E8" w:rsidP="00316F3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W</w:t>
            </w:r>
            <w:r w:rsidR="009376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ythnos</w:t>
            </w:r>
            <w:proofErr w:type="spellEnd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3 </w:t>
            </w:r>
            <w:r w:rsidR="009376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–</w:t>
            </w:r>
            <w:r w:rsidR="00316F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376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Croeso</w:t>
            </w:r>
            <w:proofErr w:type="spellEnd"/>
            <w:r w:rsidR="009376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9376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Llawenydd</w:t>
            </w:r>
            <w:proofErr w:type="spellEnd"/>
          </w:p>
        </w:tc>
      </w:tr>
      <w:tr w:rsidR="00B32EC4" w:rsidRPr="00B32EC4" w14:paraId="49644F7F" w14:textId="77777777" w:rsidTr="00603D6E">
        <w:trPr>
          <w:trHeight w:val="2970"/>
        </w:trPr>
        <w:tc>
          <w:tcPr>
            <w:tcW w:w="15309" w:type="dxa"/>
          </w:tcPr>
          <w:p w14:paraId="0F007349" w14:textId="47795FFB" w:rsidR="00B32EC4" w:rsidRPr="00EC5379" w:rsidRDefault="0093760C" w:rsidP="00EC537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3ydd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Cyd-addoli</w:t>
            </w:r>
            <w:proofErr w:type="spellEnd"/>
          </w:p>
          <w:p w14:paraId="3BAC5FBF" w14:textId="654A999A" w:rsidR="005214E8" w:rsidRDefault="0093760C" w:rsidP="00EC537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Taflen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C5379" w:rsidRPr="00EC5379">
              <w:rPr>
                <w:rFonts w:asciiTheme="majorHAnsi" w:hAnsiTheme="majorHAnsi" w:cstheme="majorHAnsi"/>
                <w:sz w:val="28"/>
                <w:szCs w:val="28"/>
              </w:rPr>
              <w:t xml:space="preserve"> 3 </w:t>
            </w:r>
          </w:p>
          <w:p w14:paraId="62A5D2F5" w14:textId="394EAF06" w:rsidR="00EC5379" w:rsidRPr="00EC5379" w:rsidRDefault="0093760C" w:rsidP="00EC537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ychwanegol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="00EC5379" w:rsidRPr="00EC537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1F5375B6" w14:textId="5E086510" w:rsidR="00B32EC4" w:rsidRPr="002A1D49" w:rsidRDefault="0093760C" w:rsidP="002A1D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Mewn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sawl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gwahanol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ffordd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groesawu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pobl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?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Beth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mewn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gwahanol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ieithoedd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5FD797D0" w14:textId="0C5386CA" w:rsidR="00B32EC4" w:rsidRPr="0093760C" w:rsidRDefault="0093760C" w:rsidP="0093760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Edrychwch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fap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o’ch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53A89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ymuned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lleol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Ble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lleoliadau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bwysig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53A89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bobl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wybod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amdanynt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labelu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="00253A89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labelu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add</w:t>
            </w:r>
            <w:r w:rsidR="00253A89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ldai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mannau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addoli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B32EC4" w:rsidRPr="0093760C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bwysig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bobl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wybod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rhain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 Sut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lleoliadau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yma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53A89">
              <w:rPr>
                <w:rFonts w:asciiTheme="majorHAnsi" w:hAnsiTheme="majorHAnsi" w:cstheme="majorHAnsi"/>
                <w:sz w:val="28"/>
                <w:szCs w:val="28"/>
              </w:rPr>
              <w:t>croesawu</w:t>
            </w:r>
            <w:proofErr w:type="spellEnd"/>
            <w:r w:rsidR="00253A8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53A89">
              <w:rPr>
                <w:rFonts w:asciiTheme="majorHAnsi" w:hAnsiTheme="majorHAnsi" w:cstheme="majorHAnsi"/>
                <w:sz w:val="28"/>
                <w:szCs w:val="28"/>
              </w:rPr>
              <w:t>pobl</w:t>
            </w:r>
            <w:proofErr w:type="spellEnd"/>
            <w:r w:rsidR="00253A89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  <w:p w14:paraId="6CE7F873" w14:textId="54A53748" w:rsidR="00B32EC4" w:rsidRPr="002A1D49" w:rsidRDefault="00253A89" w:rsidP="002A1D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Sut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helpu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?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Sut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groesawgar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?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Prosiectau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lleol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Ffoaduriaid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Cymru.</w:t>
            </w:r>
          </w:p>
          <w:p w14:paraId="550F3FEE" w14:textId="1DF75592" w:rsidR="00B32EC4" w:rsidRDefault="00253A89" w:rsidP="002A1D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Goleuwch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gannwyll</w:t>
            </w:r>
            <w:proofErr w:type="spellEnd"/>
            <w:r w:rsidR="00B32EC4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Meddyliwch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sut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gallwn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groesawu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eraill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newid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fwy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croesawgar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Cofnodwch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teimladau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myfyrdodau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E8AAEE5" w14:textId="1F6732A9" w:rsidR="00316F38" w:rsidRPr="00253A89" w:rsidRDefault="00316F38" w:rsidP="00253A89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16F38" w:rsidRPr="00B32EC4" w14:paraId="2B9688D6" w14:textId="77777777" w:rsidTr="00A937F5">
        <w:tc>
          <w:tcPr>
            <w:tcW w:w="15309" w:type="dxa"/>
            <w:shd w:val="clear" w:color="auto" w:fill="D9E2F3" w:themeFill="accent1" w:themeFillTint="33"/>
          </w:tcPr>
          <w:p w14:paraId="78854434" w14:textId="74ADDF31" w:rsidR="00316F38" w:rsidRPr="00316F38" w:rsidRDefault="00316F38" w:rsidP="00316F3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="00253A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ythnos</w:t>
            </w:r>
            <w:proofErr w:type="spellEnd"/>
            <w:r w:rsidRPr="005214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4 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253A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Heddwch</w:t>
            </w:r>
            <w:proofErr w:type="spellEnd"/>
            <w:r w:rsidR="00253A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253A8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Perthyn</w:t>
            </w:r>
            <w:proofErr w:type="spellEnd"/>
          </w:p>
        </w:tc>
      </w:tr>
      <w:tr w:rsidR="002A1D49" w:rsidRPr="00B32EC4" w14:paraId="393F1FF5" w14:textId="77777777" w:rsidTr="000F23AB">
        <w:trPr>
          <w:trHeight w:val="2774"/>
        </w:trPr>
        <w:tc>
          <w:tcPr>
            <w:tcW w:w="15309" w:type="dxa"/>
          </w:tcPr>
          <w:p w14:paraId="6FB9130D" w14:textId="0A50A84E" w:rsidR="002A1D49" w:rsidRPr="002A1D49" w:rsidRDefault="00253A89" w:rsidP="002A1D4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4ydd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Cyd-addoli</w:t>
            </w:r>
            <w:proofErr w:type="spellEnd"/>
          </w:p>
          <w:p w14:paraId="248D8B64" w14:textId="0FB3683D" w:rsidR="002A1D49" w:rsidRDefault="00253A89" w:rsidP="002A1D4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Taflen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A1D49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4 </w:t>
            </w:r>
          </w:p>
          <w:p w14:paraId="39AAE3D1" w14:textId="0EA4D62E" w:rsidR="002A1D49" w:rsidRPr="002A1D49" w:rsidRDefault="00253A89" w:rsidP="002A1D4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ychwanegol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</w:t>
            </w:r>
            <w:r w:rsidR="002A1D49" w:rsidRPr="002A1D4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72DADC28" w14:textId="0DC6FFB2" w:rsidR="002A1D49" w:rsidRPr="004346AB" w:rsidRDefault="00253A89" w:rsidP="004346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gair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perthyn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olygu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chi</w:t>
            </w:r>
            <w:r w:rsidR="002A1D49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?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Trafodwch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grwpiau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mae’r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plant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perthyn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 Beth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sy’n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gwneud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iddynt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deimlo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perthyn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Beth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sy’n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gwneud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iddynt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deimlo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cael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croesawu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</w:t>
            </w:r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Sut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ydych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chi’n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cael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croesawu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i’ch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eglwys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 xml:space="preserve">, neu fan </w:t>
            </w:r>
            <w:proofErr w:type="spellStart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addoli</w:t>
            </w:r>
            <w:proofErr w:type="spellEnd"/>
            <w:r w:rsidR="004346AB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2A1D49" w:rsidRP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6E6CF7E" w14:textId="60AFD0CE" w:rsidR="002A1D49" w:rsidRPr="004346AB" w:rsidRDefault="004346AB" w:rsidP="004346A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Beth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wneud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sicrhau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cymuned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ysgol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fwy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croesawgar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Meddwyliwch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ôl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at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geiriau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wybodaeth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ysgol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cymuned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teimlad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berthyn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beth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oedd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gwneud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chi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deimlo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aelod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grwp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Allwch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ysgrifennu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llythyr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dosbarth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neges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fideo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Cyngor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Ysgol,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Llywodraethwyr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neu at 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pennaeth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cynnig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newidiadau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er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gwell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Efallai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hoffwch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feddwl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sut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groesawu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plant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gymunedau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gwahanol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grefyddau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gwahanol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wledydd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gwahanol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r w:rsidR="002A1D49" w:rsidRPr="004346A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3C80B2FD" w14:textId="2FD5B1BA" w:rsidR="002A1D49" w:rsidRPr="006B1306" w:rsidRDefault="004346AB" w:rsidP="006B130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Goleuwch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gannwyll</w:t>
            </w:r>
            <w:proofErr w:type="spellEnd"/>
            <w:r w:rsidR="002A1D49" w:rsidRPr="002A1D49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Wrth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oleuo’r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gannwyll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gadewch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ofyn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Dduw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i’n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cynorthwyo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feddwl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sut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ydym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croesawu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eraill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Myfyriwch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groesawu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eraill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i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fod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yn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rhan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o’n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ysgol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neu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gymuned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Cofnodwch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teimladau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eich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myfyrdodau</w:t>
            </w:r>
            <w:proofErr w:type="spellEnd"/>
            <w:r w:rsidR="006B1306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DB3793F" w14:textId="451472B0" w:rsidR="00316F38" w:rsidRPr="00316F38" w:rsidRDefault="00316F38" w:rsidP="00316F38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2F8C9FF" w14:textId="2D6A21D7" w:rsidR="002B7400" w:rsidRPr="00B32EC4" w:rsidRDefault="002B7400">
      <w:pPr>
        <w:rPr>
          <w:rFonts w:asciiTheme="majorHAnsi" w:hAnsiTheme="majorHAnsi" w:cstheme="majorHAnsi"/>
        </w:rPr>
      </w:pPr>
    </w:p>
    <w:p w14:paraId="1F47FB63" w14:textId="5F964F95" w:rsidR="00711875" w:rsidRPr="006B1306" w:rsidRDefault="006B1306">
      <w:pPr>
        <w:rPr>
          <w:rFonts w:asciiTheme="majorHAnsi" w:hAnsiTheme="majorHAnsi" w:cstheme="majorHAnsi"/>
          <w:sz w:val="28"/>
          <w:szCs w:val="28"/>
        </w:rPr>
      </w:pPr>
      <w:r w:rsidRPr="006B1306">
        <w:rPr>
          <w:rFonts w:asciiTheme="majorHAnsi" w:hAnsiTheme="majorHAnsi" w:cstheme="majorHAnsi"/>
          <w:sz w:val="28"/>
          <w:szCs w:val="28"/>
        </w:rPr>
        <w:t xml:space="preserve">Mi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fyddai’n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</w:t>
      </w:r>
      <w:r w:rsidRPr="006B1306">
        <w:rPr>
          <w:rFonts w:asciiTheme="majorHAnsi" w:hAnsiTheme="majorHAnsi" w:cstheme="majorHAnsi"/>
          <w:sz w:val="28"/>
          <w:szCs w:val="28"/>
        </w:rPr>
        <w:t>ndros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braf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clywed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am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eich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gwaith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ar</w:t>
      </w:r>
      <w:proofErr w:type="spellEnd"/>
      <w:r w:rsidRPr="006B130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B1306">
        <w:rPr>
          <w:rFonts w:asciiTheme="majorHAnsi" w:hAnsiTheme="majorHAnsi" w:cstheme="majorHAnsi"/>
          <w:sz w:val="28"/>
          <w:szCs w:val="28"/>
        </w:rPr>
        <w:t>Trydar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Tagiwch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ni </w:t>
      </w:r>
      <w:proofErr w:type="spellStart"/>
      <w:r>
        <w:rPr>
          <w:rFonts w:asciiTheme="majorHAnsi" w:hAnsiTheme="majorHAnsi" w:cstheme="majorHAnsi"/>
          <w:sz w:val="28"/>
          <w:szCs w:val="28"/>
        </w:rPr>
        <w:t>ar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@eglwysyngnghymru @churchin wales</w:t>
      </w:r>
    </w:p>
    <w:p w14:paraId="338DAC56" w14:textId="77777777" w:rsidR="00CC5A3C" w:rsidRDefault="00316F38" w:rsidP="00CC5A3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134B9DA" w14:textId="062E26A8" w:rsidR="00CC5A3C" w:rsidRPr="00CC5A3C" w:rsidRDefault="00CC5A3C" w:rsidP="00CC5A3C">
      <w:pPr>
        <w:spacing w:after="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Adnoddau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ychwanegol</w:t>
      </w:r>
      <w:proofErr w:type="spellEnd"/>
    </w:p>
    <w:p w14:paraId="3ECAD47C" w14:textId="77777777" w:rsidR="00CC5A3C" w:rsidRDefault="00CC5A3C" w:rsidP="00CC5A3C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Llyfrau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lluniau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06466F4B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hAnsi="Calibri Light" w:cs="Calibri Light"/>
          <w:sz w:val="28"/>
          <w:szCs w:val="28"/>
        </w:rPr>
        <w:t>Pobl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Drws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28"/>
          <w:szCs w:val="28"/>
        </w:rPr>
        <w:t>Nesa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  </w:t>
      </w:r>
      <w:proofErr w:type="spellStart"/>
      <w:r>
        <w:rPr>
          <w:rFonts w:ascii="Calibri Light" w:hAnsi="Calibri Light" w:cs="Calibri Light"/>
          <w:sz w:val="28"/>
          <w:szCs w:val="28"/>
        </w:rPr>
        <w:t>gan</w:t>
      </w:r>
      <w:proofErr w:type="spellEnd"/>
      <w:proofErr w:type="gramEnd"/>
      <w:r>
        <w:rPr>
          <w:rFonts w:ascii="Calibri Light" w:hAnsi="Calibri Light" w:cs="Calibri Light"/>
          <w:sz w:val="28"/>
          <w:szCs w:val="28"/>
        </w:rPr>
        <w:t xml:space="preserve"> Manon </w:t>
      </w:r>
      <w:proofErr w:type="spellStart"/>
      <w:r>
        <w:rPr>
          <w:rFonts w:ascii="Calibri Light" w:hAnsi="Calibri Light" w:cs="Calibri Light"/>
          <w:sz w:val="28"/>
          <w:szCs w:val="28"/>
        </w:rPr>
        <w:t>Steffan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Ros a Jac Jones</w:t>
      </w:r>
    </w:p>
    <w:p w14:paraId="57284658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Y </w:t>
      </w:r>
      <w:proofErr w:type="spellStart"/>
      <w:r>
        <w:rPr>
          <w:rFonts w:ascii="Calibri Light" w:hAnsi="Calibri Light" w:cs="Calibri Light"/>
          <w:sz w:val="28"/>
          <w:szCs w:val="28"/>
        </w:rPr>
        <w:t>Crwt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yn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y </w:t>
      </w:r>
      <w:proofErr w:type="spellStart"/>
      <w:r>
        <w:rPr>
          <w:rFonts w:ascii="Calibri Light" w:hAnsi="Calibri Light" w:cs="Calibri Light"/>
          <w:sz w:val="28"/>
          <w:szCs w:val="28"/>
        </w:rPr>
        <w:t>Cefn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gan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Onjali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Q Rauf</w:t>
      </w:r>
    </w:p>
    <w:p w14:paraId="3F1F7D5A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Y </w:t>
      </w:r>
      <w:proofErr w:type="spellStart"/>
      <w:r>
        <w:rPr>
          <w:rFonts w:ascii="Calibri Light" w:hAnsi="Calibri Light" w:cs="Calibri Light"/>
          <w:sz w:val="28"/>
          <w:szCs w:val="28"/>
        </w:rPr>
        <w:t>Cwilt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gan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Valeriane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Leblond</w:t>
      </w:r>
      <w:proofErr w:type="spellEnd"/>
    </w:p>
    <w:p w14:paraId="3618C84D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Y </w:t>
      </w:r>
      <w:proofErr w:type="spellStart"/>
      <w:r>
        <w:rPr>
          <w:rFonts w:ascii="Calibri Light" w:hAnsi="Calibri Light" w:cs="Calibri Light"/>
          <w:sz w:val="28"/>
          <w:szCs w:val="28"/>
        </w:rPr>
        <w:t>Lloches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cyfieithiad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Aneirin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Karadog</w:t>
      </w:r>
      <w:proofErr w:type="spellEnd"/>
    </w:p>
    <w:p w14:paraId="6FC90D4F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proofErr w:type="spellStart"/>
      <w:r>
        <w:rPr>
          <w:rFonts w:ascii="Calibri Light" w:hAnsi="Calibri Light" w:cs="Calibri Light"/>
          <w:sz w:val="28"/>
          <w:szCs w:val="28"/>
        </w:rPr>
        <w:t>Cawson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ni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gyd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ein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geni’n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rhydd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datganiad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hawliau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dyno lar </w:t>
      </w:r>
      <w:proofErr w:type="spellStart"/>
      <w:r>
        <w:rPr>
          <w:rFonts w:ascii="Calibri Light" w:hAnsi="Calibri Light" w:cs="Calibri Light"/>
          <w:sz w:val="28"/>
          <w:szCs w:val="28"/>
        </w:rPr>
        <w:t>ffurf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darluniau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p w14:paraId="0F1079A7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Malala/Iqbal </w:t>
      </w:r>
      <w:proofErr w:type="spellStart"/>
      <w:r>
        <w:rPr>
          <w:rFonts w:ascii="Calibri Light" w:hAnsi="Calibri Light" w:cs="Calibri Light"/>
          <w:sz w:val="28"/>
          <w:szCs w:val="28"/>
        </w:rPr>
        <w:t>gan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Jeanette Winter</w:t>
      </w:r>
    </w:p>
    <w:p w14:paraId="0617A927" w14:textId="77777777" w:rsidR="00CC5A3C" w:rsidRDefault="00CC5A3C" w:rsidP="00CC5A3C">
      <w:pPr>
        <w:spacing w:after="0"/>
        <w:rPr>
          <w:rFonts w:ascii="Calibri" w:hAnsi="Calibri" w:cs="Calibri"/>
          <w:sz w:val="28"/>
          <w:szCs w:val="28"/>
          <w:lang w:eastAsia="en-GB"/>
        </w:rPr>
      </w:pPr>
      <w:r>
        <w:rPr>
          <w:rFonts w:ascii="Calibri Light" w:hAnsi="Calibri Light" w:cs="Calibri Light"/>
          <w:sz w:val="28"/>
          <w:szCs w:val="28"/>
        </w:rPr>
        <w:t xml:space="preserve">All are welcome </w:t>
      </w:r>
      <w:r>
        <w:rPr>
          <w:rFonts w:ascii="Calibri Light" w:hAnsi="Calibri Light" w:cs="Calibri Light"/>
          <w:sz w:val="28"/>
          <w:szCs w:val="28"/>
          <w:lang w:eastAsia="en-GB"/>
        </w:rPr>
        <w:t>by </w:t>
      </w:r>
      <w:hyperlink r:id="rId9" w:history="1">
        <w:r>
          <w:rPr>
            <w:rStyle w:val="Hyperlink"/>
            <w:rFonts w:ascii="Calibri Light" w:hAnsi="Calibri Light" w:cs="Calibri Light"/>
            <w:sz w:val="28"/>
            <w:szCs w:val="28"/>
            <w:lang w:eastAsia="en-GB"/>
          </w:rPr>
          <w:t>Alexandra Penfold</w:t>
        </w:r>
      </w:hyperlink>
    </w:p>
    <w:p w14:paraId="54C0FA75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  <w:lang w:eastAsia="en-GB"/>
        </w:rPr>
      </w:pPr>
      <w:r>
        <w:rPr>
          <w:rFonts w:ascii="Calibri Light" w:hAnsi="Calibri Light" w:cs="Calibri Light"/>
          <w:sz w:val="28"/>
          <w:szCs w:val="28"/>
          <w:lang w:eastAsia="en-GB"/>
        </w:rPr>
        <w:t>My name is not Refugee by Kate Milner</w:t>
      </w:r>
    </w:p>
    <w:p w14:paraId="0A554AAD" w14:textId="77777777" w:rsidR="00CC5A3C" w:rsidRDefault="00CC5A3C" w:rsidP="00CC5A3C">
      <w:pPr>
        <w:spacing w:after="0"/>
        <w:rPr>
          <w:rFonts w:ascii="Calibri Light" w:hAnsi="Calibri Light" w:cs="Calibri Light"/>
          <w:sz w:val="28"/>
          <w:szCs w:val="28"/>
          <w:lang w:eastAsia="en-GB"/>
        </w:rPr>
      </w:pPr>
      <w:r>
        <w:rPr>
          <w:rFonts w:ascii="Calibri Light" w:hAnsi="Calibri Light" w:cs="Calibri Light"/>
          <w:sz w:val="28"/>
          <w:szCs w:val="28"/>
          <w:lang w:eastAsia="en-GB"/>
        </w:rPr>
        <w:t xml:space="preserve">Paddington by Michael Bond </w:t>
      </w:r>
    </w:p>
    <w:p w14:paraId="051E7F1B" w14:textId="77777777" w:rsidR="00CC5A3C" w:rsidRDefault="00CC5A3C" w:rsidP="00CC5A3C">
      <w:pPr>
        <w:shd w:val="clear" w:color="auto" w:fill="FFFFFF"/>
        <w:spacing w:after="0" w:line="336" w:lineRule="atLeast"/>
        <w:rPr>
          <w:rFonts w:ascii="Calibri Light" w:hAnsi="Calibri Light" w:cs="Calibri Light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Hello! A Counting Book of Kindnesses by Hollis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Kurman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 </w:t>
      </w:r>
    </w:p>
    <w:p w14:paraId="6FD6AD1F" w14:textId="28EC8C1E" w:rsidR="0058032D" w:rsidRDefault="00CC5A3C" w:rsidP="00CC5A3C">
      <w:pPr>
        <w:shd w:val="clear" w:color="auto" w:fill="FFFFFF"/>
        <w:spacing w:after="0" w:line="336" w:lineRule="atLeast"/>
        <w:rPr>
          <w:rFonts w:ascii="Calibri Light" w:hAnsi="Calibri Light" w:cs="Calibri Light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The Journey by Francesca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Sanna</w:t>
      </w:r>
      <w:proofErr w:type="spellEnd"/>
    </w:p>
    <w:p w14:paraId="387C7BD3" w14:textId="77777777" w:rsidR="00316F38" w:rsidRPr="00316F38" w:rsidRDefault="00316F38" w:rsidP="00316F38">
      <w:pPr>
        <w:shd w:val="clear" w:color="auto" w:fill="FFFFFF"/>
        <w:spacing w:after="0" w:line="336" w:lineRule="atLeast"/>
        <w:outlineLvl w:val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38667950" w14:textId="168AD2F7" w:rsidR="00B16C92" w:rsidRPr="00316F38" w:rsidRDefault="006B1306" w:rsidP="00B16C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Darlleniadau</w:t>
      </w:r>
      <w:proofErr w:type="spellEnd"/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diddorol</w:t>
      </w:r>
      <w:proofErr w:type="spellEnd"/>
    </w:p>
    <w:p w14:paraId="72A142CF" w14:textId="77777777" w:rsidR="00316F38" w:rsidRDefault="00B16C92" w:rsidP="00B16C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58032D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An </w:t>
      </w:r>
      <w:r w:rsidR="00316F38" w:rsidRPr="0058032D">
        <w:rPr>
          <w:rFonts w:asciiTheme="majorHAnsi" w:eastAsia="Times New Roman" w:hAnsiTheme="majorHAnsi" w:cstheme="majorHAnsi"/>
          <w:sz w:val="28"/>
          <w:szCs w:val="28"/>
          <w:lang w:eastAsia="en-GB"/>
        </w:rPr>
        <w:t>interview</w:t>
      </w:r>
      <w:r w:rsidRPr="0058032D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with Anne Booth about her book Refuge </w:t>
      </w:r>
    </w:p>
    <w:p w14:paraId="723FB78B" w14:textId="1962A5A1" w:rsidR="00B16C92" w:rsidRPr="0058032D" w:rsidRDefault="00CC5A3C" w:rsidP="00B16C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hyperlink r:id="rId10" w:history="1">
        <w:r w:rsidR="00316F38" w:rsidRPr="00316885">
          <w:rPr>
            <w:rStyle w:val="Hyperlink"/>
            <w:rFonts w:asciiTheme="majorHAnsi" w:hAnsiTheme="majorHAnsi" w:cstheme="majorHAnsi"/>
            <w:sz w:val="28"/>
            <w:szCs w:val="28"/>
          </w:rPr>
          <w:t>https://www.theguardian.com/childrens-books-site/gallery/2015/dec/13/the-christmas-story-refuge-anne-booth-refugees</w:t>
        </w:r>
      </w:hyperlink>
    </w:p>
    <w:p w14:paraId="4340314A" w14:textId="77777777" w:rsidR="00316F38" w:rsidRDefault="00316F38" w:rsidP="00B16C9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8032D">
        <w:rPr>
          <w:rFonts w:asciiTheme="majorHAnsi" w:hAnsiTheme="majorHAnsi" w:cstheme="majorHAnsi"/>
          <w:sz w:val="28"/>
          <w:szCs w:val="28"/>
        </w:rPr>
        <w:t>Paddington</w:t>
      </w:r>
      <w:r w:rsidR="00B16C92" w:rsidRPr="0058032D">
        <w:rPr>
          <w:rFonts w:asciiTheme="majorHAnsi" w:hAnsiTheme="majorHAnsi" w:cstheme="majorHAnsi"/>
          <w:sz w:val="28"/>
          <w:szCs w:val="28"/>
        </w:rPr>
        <w:t xml:space="preserve"> Bear – A </w:t>
      </w:r>
      <w:r w:rsidRPr="0058032D">
        <w:rPr>
          <w:rFonts w:asciiTheme="majorHAnsi" w:hAnsiTheme="majorHAnsi" w:cstheme="majorHAnsi"/>
          <w:sz w:val="28"/>
          <w:szCs w:val="28"/>
        </w:rPr>
        <w:t>Refugee</w:t>
      </w:r>
      <w:r w:rsidR="00B16C92" w:rsidRPr="0058032D">
        <w:rPr>
          <w:rFonts w:asciiTheme="majorHAnsi" w:hAnsiTheme="majorHAnsi" w:cstheme="majorHAnsi"/>
          <w:sz w:val="28"/>
          <w:szCs w:val="28"/>
        </w:rPr>
        <w:t xml:space="preserve"> Story </w:t>
      </w:r>
    </w:p>
    <w:p w14:paraId="407BF543" w14:textId="48F4330E" w:rsidR="00B16C92" w:rsidRPr="0058032D" w:rsidRDefault="00CC5A3C" w:rsidP="00B16C9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hyperlink r:id="rId11" w:history="1">
        <w:r w:rsidR="00316F38" w:rsidRPr="00316885">
          <w:rPr>
            <w:rStyle w:val="Hyperlink"/>
            <w:rFonts w:asciiTheme="majorHAnsi" w:hAnsiTheme="majorHAnsi" w:cstheme="majorHAnsi"/>
            <w:sz w:val="28"/>
            <w:szCs w:val="28"/>
          </w:rPr>
          <w:t>https://www.independent.co.uk/arts-entertainment/books/paddington-bear-story-refugee-and-message-kindness-a7820791.html</w:t>
        </w:r>
      </w:hyperlink>
    </w:p>
    <w:p w14:paraId="6DF3E8A1" w14:textId="41304B52" w:rsidR="0058032D" w:rsidRPr="0058032D" w:rsidRDefault="0058032D" w:rsidP="00B16C9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7B534421" w14:textId="03EBC61E" w:rsidR="0058032D" w:rsidRPr="00316F38" w:rsidRDefault="006B1306" w:rsidP="00316F38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Gwefannau</w:t>
      </w:r>
      <w:proofErr w:type="spellEnd"/>
    </w:p>
    <w:p w14:paraId="68B2E225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Interesting reads </w:t>
      </w:r>
    </w:p>
    <w:p w14:paraId="319A8653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An interview with Anne Booth about her book Refuge </w:t>
      </w:r>
    </w:p>
    <w:p w14:paraId="101FF2AD" w14:textId="77777777" w:rsidR="00A87F33" w:rsidRDefault="00CC5A3C" w:rsidP="00A87F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hyperlink r:id="rId12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https://www.theguardian.com/childrens-books-site/gallery/2015/dec/13/the-christmas-story-refuge-anne-booth-refugees</w:t>
        </w:r>
      </w:hyperlink>
    </w:p>
    <w:p w14:paraId="34AD8621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Paddington Bear – A Refugee Story </w:t>
      </w:r>
    </w:p>
    <w:p w14:paraId="7FFF6B10" w14:textId="77777777" w:rsidR="00A87F33" w:rsidRDefault="00CC5A3C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hyperlink r:id="rId13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https://www.independent.co.uk/arts-entertainment/books/paddington-bear-story-refugee-and-message-kindness-a7820791.html</w:t>
        </w:r>
      </w:hyperlink>
    </w:p>
    <w:p w14:paraId="04BB452B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Websites </w:t>
      </w:r>
    </w:p>
    <w:p w14:paraId="1F593BF2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Refugee week website - information and links to a range of resources </w:t>
      </w:r>
    </w:p>
    <w:p w14:paraId="3D5D64AB" w14:textId="77777777" w:rsidR="00A87F33" w:rsidRDefault="00CC5A3C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hyperlink r:id="rId14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https://refugeeweek.org.uk/get-involved/education-resources/classroom-resources/</w:t>
        </w:r>
      </w:hyperlink>
    </w:p>
    <w:p w14:paraId="42EBBEF9" w14:textId="77777777" w:rsidR="00A87F33" w:rsidRDefault="00A87F33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Red Cross – Imagine a kinder world resource </w:t>
      </w:r>
    </w:p>
    <w:p w14:paraId="690A41E7" w14:textId="77777777" w:rsidR="00A87F33" w:rsidRDefault="00CC5A3C" w:rsidP="00A87F33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hyperlink r:id="rId15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https://www.redcross.org.uk/get-involved/teaching-resources/refugee-week-imagine-a-kinder-world</w:t>
        </w:r>
      </w:hyperlink>
    </w:p>
    <w:p w14:paraId="498F26E4" w14:textId="77777777" w:rsidR="00A87F33" w:rsidRDefault="00A87F33" w:rsidP="00A87F33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8 educational resources to better understand the refuge crisis from Amnesty </w:t>
      </w:r>
    </w:p>
    <w:p w14:paraId="13D3C8DB" w14:textId="77777777" w:rsidR="00A87F33" w:rsidRDefault="00CC5A3C" w:rsidP="00A87F33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hyperlink r:id="rId16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https://www.amnesty.org/en/latest/education/2015/10/8-educational-resources-to-better-understand-the-refugee-crisis/</w:t>
        </w:r>
      </w:hyperlink>
    </w:p>
    <w:p w14:paraId="3ECD2CBC" w14:textId="77777777" w:rsidR="00A87F33" w:rsidRDefault="00A87F33" w:rsidP="00A87F33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selection of resources from CAFOD </w:t>
      </w:r>
    </w:p>
    <w:p w14:paraId="603A0475" w14:textId="77777777" w:rsidR="00A87F33" w:rsidRDefault="00CC5A3C" w:rsidP="00A87F33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hyperlink r:id="rId17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https://cafod.org.uk/Education/Primary-teaching-resources/Refugee-resources</w:t>
        </w:r>
      </w:hyperlink>
    </w:p>
    <w:p w14:paraId="2CC9E661" w14:textId="77777777" w:rsidR="00A87F33" w:rsidRDefault="00A87F33" w:rsidP="00A87F33">
      <w:pPr>
        <w:spacing w:after="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Unicef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897E3F7" w14:textId="77777777" w:rsidR="00A87F33" w:rsidRDefault="00CC5A3C" w:rsidP="00A87F33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hyperlink r:id="rId18" w:history="1">
        <w:r w:rsidR="00A87F33">
          <w:rPr>
            <w:rStyle w:val="Hyperlink"/>
            <w:rFonts w:asciiTheme="majorHAnsi" w:hAnsiTheme="majorHAnsi" w:cstheme="majorHAnsi"/>
            <w:sz w:val="28"/>
            <w:szCs w:val="28"/>
          </w:rPr>
          <w:t>https://www.unicef.org.uk/rights-respecting-schools/resources/teaching-resources/guidance-assemblies-lessons/refugee-crisis-europe/</w:t>
        </w:r>
      </w:hyperlink>
    </w:p>
    <w:p w14:paraId="56115492" w14:textId="77777777" w:rsidR="00A87F33" w:rsidRDefault="00A87F33" w:rsidP="00A87F33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</w:p>
    <w:p w14:paraId="71E636B5" w14:textId="77777777" w:rsidR="00A87F33" w:rsidRDefault="00A87F33" w:rsidP="00A87F33">
      <w:pPr>
        <w:spacing w:after="0"/>
        <w:rPr>
          <w:sz w:val="28"/>
          <w:szCs w:val="28"/>
        </w:rPr>
      </w:pPr>
      <w:r>
        <w:rPr>
          <w:sz w:val="28"/>
          <w:szCs w:val="28"/>
        </w:rPr>
        <w:t>Seeking Refuge Clips</w:t>
      </w:r>
    </w:p>
    <w:p w14:paraId="27CDBD82" w14:textId="77777777" w:rsidR="00A87F33" w:rsidRDefault="00CC5A3C" w:rsidP="00A87F33">
      <w:pPr>
        <w:spacing w:after="0"/>
        <w:rPr>
          <w:sz w:val="28"/>
          <w:szCs w:val="28"/>
        </w:rPr>
      </w:pPr>
      <w:hyperlink r:id="rId19" w:history="1">
        <w:r w:rsidR="00A87F33">
          <w:rPr>
            <w:rStyle w:val="Hyperlink"/>
            <w:sz w:val="28"/>
            <w:szCs w:val="28"/>
          </w:rPr>
          <w:t>https://www.bbc.co.uk/programmes/b01k7c4q/clips</w:t>
        </w:r>
      </w:hyperlink>
      <w:r w:rsidR="00A87F33">
        <w:rPr>
          <w:sz w:val="28"/>
          <w:szCs w:val="28"/>
        </w:rPr>
        <w:t xml:space="preserve"> </w:t>
      </w:r>
    </w:p>
    <w:p w14:paraId="1AEBF287" w14:textId="77777777" w:rsidR="00A87F33" w:rsidRDefault="00A87F33" w:rsidP="00A87F33">
      <w:pPr>
        <w:spacing w:after="0"/>
        <w:rPr>
          <w:sz w:val="28"/>
          <w:szCs w:val="28"/>
        </w:rPr>
      </w:pPr>
      <w:r>
        <w:rPr>
          <w:sz w:val="28"/>
          <w:szCs w:val="28"/>
        </w:rPr>
        <w:t>Amnesty</w:t>
      </w:r>
    </w:p>
    <w:p w14:paraId="68C3F7C3" w14:textId="77777777" w:rsidR="00A87F33" w:rsidRDefault="00CC5A3C" w:rsidP="00A87F33">
      <w:pPr>
        <w:spacing w:after="0"/>
        <w:rPr>
          <w:sz w:val="28"/>
          <w:szCs w:val="28"/>
        </w:rPr>
      </w:pPr>
      <w:hyperlink r:id="rId20" w:history="1">
        <w:r w:rsidR="00A87F33">
          <w:rPr>
            <w:rStyle w:val="Hyperlink"/>
            <w:sz w:val="28"/>
            <w:szCs w:val="28"/>
          </w:rPr>
          <w:t>https://www.amnesty.org.uk/files/2017-10/Learning%20about%20Human%20Rights%20in%20the%20Primary%20School.pdf?GOTk30AzSvupIDnJHBMK8CpUQPeXi3hE=</w:t>
        </w:r>
      </w:hyperlink>
    </w:p>
    <w:p w14:paraId="4104E20F" w14:textId="77777777" w:rsidR="00A87F33" w:rsidRDefault="00A87F33" w:rsidP="00A87F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Human Rights </w:t>
      </w:r>
    </w:p>
    <w:p w14:paraId="73613AB4" w14:textId="77777777" w:rsidR="00A87F33" w:rsidRDefault="00CC5A3C" w:rsidP="00A87F33">
      <w:pPr>
        <w:spacing w:after="0"/>
        <w:rPr>
          <w:sz w:val="28"/>
          <w:szCs w:val="28"/>
        </w:rPr>
      </w:pPr>
      <w:hyperlink r:id="rId21" w:history="1">
        <w:r w:rsidR="00A87F33">
          <w:rPr>
            <w:rStyle w:val="Hyperlink"/>
            <w:sz w:val="28"/>
            <w:szCs w:val="28"/>
          </w:rPr>
          <w:t>https://www.bbc.co.uk/bitesize/topics/znbrpg8/articles/z42khbk</w:t>
        </w:r>
      </w:hyperlink>
      <w:r w:rsidR="00A87F33">
        <w:rPr>
          <w:sz w:val="28"/>
          <w:szCs w:val="28"/>
        </w:rPr>
        <w:t xml:space="preserve"> </w:t>
      </w:r>
    </w:p>
    <w:p w14:paraId="1121348A" w14:textId="1DE15627" w:rsidR="0058032D" w:rsidRPr="0058032D" w:rsidRDefault="0058032D" w:rsidP="00A87F33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032D" w:rsidRPr="0058032D" w:rsidSect="002C2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20D"/>
    <w:multiLevelType w:val="hybridMultilevel"/>
    <w:tmpl w:val="ADDAF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EC9"/>
    <w:multiLevelType w:val="hybridMultilevel"/>
    <w:tmpl w:val="9672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3D5"/>
    <w:multiLevelType w:val="hybridMultilevel"/>
    <w:tmpl w:val="489C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F3B"/>
    <w:multiLevelType w:val="hybridMultilevel"/>
    <w:tmpl w:val="B55E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003"/>
    <w:multiLevelType w:val="hybridMultilevel"/>
    <w:tmpl w:val="E360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74E2"/>
    <w:multiLevelType w:val="multilevel"/>
    <w:tmpl w:val="A14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C0F32"/>
    <w:multiLevelType w:val="hybridMultilevel"/>
    <w:tmpl w:val="6AC0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7C1"/>
    <w:multiLevelType w:val="hybridMultilevel"/>
    <w:tmpl w:val="A1B6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0296"/>
    <w:multiLevelType w:val="hybridMultilevel"/>
    <w:tmpl w:val="ABFC5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A24"/>
    <w:multiLevelType w:val="hybridMultilevel"/>
    <w:tmpl w:val="2F821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A87"/>
    <w:multiLevelType w:val="hybridMultilevel"/>
    <w:tmpl w:val="D15C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122"/>
    <w:multiLevelType w:val="hybridMultilevel"/>
    <w:tmpl w:val="806AEE8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69D84216"/>
    <w:multiLevelType w:val="hybridMultilevel"/>
    <w:tmpl w:val="ABFC5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E7EB6"/>
    <w:multiLevelType w:val="hybridMultilevel"/>
    <w:tmpl w:val="B5B6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4"/>
    <w:rsid w:val="000217B7"/>
    <w:rsid w:val="00047E1A"/>
    <w:rsid w:val="000844FC"/>
    <w:rsid w:val="000B08A9"/>
    <w:rsid w:val="000E7F41"/>
    <w:rsid w:val="0010748A"/>
    <w:rsid w:val="001536D4"/>
    <w:rsid w:val="001E3BAC"/>
    <w:rsid w:val="001F2B81"/>
    <w:rsid w:val="00253A89"/>
    <w:rsid w:val="002A1D49"/>
    <w:rsid w:val="002B7400"/>
    <w:rsid w:val="002C2F1B"/>
    <w:rsid w:val="002F012A"/>
    <w:rsid w:val="002F5CB7"/>
    <w:rsid w:val="00316F38"/>
    <w:rsid w:val="00340D1E"/>
    <w:rsid w:val="003963D6"/>
    <w:rsid w:val="003F4FFB"/>
    <w:rsid w:val="00420A0F"/>
    <w:rsid w:val="00421D2A"/>
    <w:rsid w:val="00427B44"/>
    <w:rsid w:val="004346AB"/>
    <w:rsid w:val="004D418F"/>
    <w:rsid w:val="004E3FA2"/>
    <w:rsid w:val="005214E8"/>
    <w:rsid w:val="005301B4"/>
    <w:rsid w:val="0058032D"/>
    <w:rsid w:val="005A3756"/>
    <w:rsid w:val="005B251F"/>
    <w:rsid w:val="005C2C4C"/>
    <w:rsid w:val="005C2D1A"/>
    <w:rsid w:val="005F0A67"/>
    <w:rsid w:val="005F3EF7"/>
    <w:rsid w:val="00603BEE"/>
    <w:rsid w:val="006078A4"/>
    <w:rsid w:val="00633ABE"/>
    <w:rsid w:val="0064191A"/>
    <w:rsid w:val="00661776"/>
    <w:rsid w:val="006A4562"/>
    <w:rsid w:val="006B1306"/>
    <w:rsid w:val="00711875"/>
    <w:rsid w:val="00712889"/>
    <w:rsid w:val="0072229E"/>
    <w:rsid w:val="00744FA5"/>
    <w:rsid w:val="00762705"/>
    <w:rsid w:val="007F5277"/>
    <w:rsid w:val="00831718"/>
    <w:rsid w:val="00846FDE"/>
    <w:rsid w:val="008932BD"/>
    <w:rsid w:val="008A341D"/>
    <w:rsid w:val="008B18EF"/>
    <w:rsid w:val="008B3F4F"/>
    <w:rsid w:val="0092201F"/>
    <w:rsid w:val="0093760C"/>
    <w:rsid w:val="009B4585"/>
    <w:rsid w:val="009C79EA"/>
    <w:rsid w:val="00A87F33"/>
    <w:rsid w:val="00AC528A"/>
    <w:rsid w:val="00B06D5F"/>
    <w:rsid w:val="00B13F4E"/>
    <w:rsid w:val="00B16C92"/>
    <w:rsid w:val="00B2472D"/>
    <w:rsid w:val="00B32EC4"/>
    <w:rsid w:val="00B75C23"/>
    <w:rsid w:val="00B907C5"/>
    <w:rsid w:val="00BD5E0F"/>
    <w:rsid w:val="00C32107"/>
    <w:rsid w:val="00CB464F"/>
    <w:rsid w:val="00CC5A3C"/>
    <w:rsid w:val="00CD1118"/>
    <w:rsid w:val="00CE39AD"/>
    <w:rsid w:val="00CE7690"/>
    <w:rsid w:val="00D00D46"/>
    <w:rsid w:val="00D055EF"/>
    <w:rsid w:val="00D063A1"/>
    <w:rsid w:val="00DD0B83"/>
    <w:rsid w:val="00E410D7"/>
    <w:rsid w:val="00E620DB"/>
    <w:rsid w:val="00EA45BB"/>
    <w:rsid w:val="00EC5379"/>
    <w:rsid w:val="00F144E5"/>
    <w:rsid w:val="00F63AC1"/>
    <w:rsid w:val="00F863B3"/>
    <w:rsid w:val="00FB234F"/>
    <w:rsid w:val="00FB71F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67F"/>
  <w15:chartTrackingRefBased/>
  <w15:docId w15:val="{B1BFECDA-A1DC-4043-87C9-1E207E6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844FC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4F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17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6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C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C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8660079" TargetMode="External"/><Relationship Id="rId13" Type="http://schemas.openxmlformats.org/officeDocument/2006/relationships/hyperlink" Target="https://www.independent.co.uk/arts-entertainment/books/paddington-bear-story-refugee-and-message-kindness-a7820791.html" TargetMode="External"/><Relationship Id="rId18" Type="http://schemas.openxmlformats.org/officeDocument/2006/relationships/hyperlink" Target="https://www.unicef.org.uk/rights-respecting-schools/resources/teaching-resources/guidance-assemblies-lessons/refugee-crisis-europ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nbrpg8/articles/z42khbk" TargetMode="External"/><Relationship Id="rId7" Type="http://schemas.openxmlformats.org/officeDocument/2006/relationships/hyperlink" Target="https://www.redcross.org.uk/get-involved/teaching-resources/refugee-week-imagine-a-kinder-world" TargetMode="External"/><Relationship Id="rId12" Type="http://schemas.openxmlformats.org/officeDocument/2006/relationships/hyperlink" Target="https://www.theguardian.com/childrens-books-site/gallery/2015/dec/13/the-christmas-story-refuge-anne-booth-refugees" TargetMode="External"/><Relationship Id="rId17" Type="http://schemas.openxmlformats.org/officeDocument/2006/relationships/hyperlink" Target="https://cafod.org.uk/Education/Primary-teaching-resources/Refugee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nesty.org/en/latest/education/2015/10/8-educational-resources-to-better-understand-the-refugee-crisis/" TargetMode="External"/><Relationship Id="rId20" Type="http://schemas.openxmlformats.org/officeDocument/2006/relationships/hyperlink" Target="https://www.amnesty.org.uk/files/2017-10/Learning%20about%20Human%20Rights%20in%20the%20Primary%20School.pdf?GOTk30AzSvupIDnJHBMK8CpUQPeXi3h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radio/roses-refugees?collection=radio-refugee-stories" TargetMode="External"/><Relationship Id="rId11" Type="http://schemas.openxmlformats.org/officeDocument/2006/relationships/hyperlink" Target="https://www.independent.co.uk/arts-entertainment/books/paddington-bear-story-refugee-and-message-kindness-a7820791.html" TargetMode="External"/><Relationship Id="rId5" Type="http://schemas.openxmlformats.org/officeDocument/2006/relationships/hyperlink" Target="https://www.amnesty.org.uk/resources/book-activities-we-are-all-born-free" TargetMode="External"/><Relationship Id="rId15" Type="http://schemas.openxmlformats.org/officeDocument/2006/relationships/hyperlink" Target="https://www.redcross.org.uk/get-involved/teaching-resources/refugee-week-imagine-a-kinder-worl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guardian.com/childrens-books-site/gallery/2015/dec/13/the-christmas-story-refuge-anne-booth-refugees" TargetMode="External"/><Relationship Id="rId19" Type="http://schemas.openxmlformats.org/officeDocument/2006/relationships/hyperlink" Target="https://www.bbc.co.uk/programmes/b01k7c4q/cl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Alexandra-Penfold/e/B00J3ZU1ZC/ref=dp_byline_cont_book_1" TargetMode="External"/><Relationship Id="rId14" Type="http://schemas.openxmlformats.org/officeDocument/2006/relationships/hyperlink" Target="https://refugeeweek.org.uk/get-involved/education-resources/classroom-resour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Morteo, Rebecca</dc:creator>
  <cp:keywords/>
  <dc:description/>
  <cp:lastModifiedBy>Morteo, Rebecca</cp:lastModifiedBy>
  <cp:revision>2</cp:revision>
  <dcterms:created xsi:type="dcterms:W3CDTF">2020-10-15T16:23:00Z</dcterms:created>
  <dcterms:modified xsi:type="dcterms:W3CDTF">2020-10-15T16:23:00Z</dcterms:modified>
</cp:coreProperties>
</file>